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E9176" w14:textId="09CA9813" w:rsidR="00D45DB8" w:rsidRDefault="0050436B" w:rsidP="00D45DB8">
      <w:pPr>
        <w:rPr>
          <w:rFonts w:ascii="微軟正黑體" w:eastAsia="微軟正黑體" w:hAnsi="微軟正黑體"/>
        </w:rPr>
      </w:pPr>
      <w:r>
        <w:rPr>
          <w:rFonts w:ascii="微軟正黑體" w:eastAsia="微軟正黑體" w:hAnsi="微軟正黑體" w:hint="eastAsia"/>
        </w:rPr>
        <w:t>【</w:t>
      </w:r>
      <w:r w:rsidR="00D45DB8" w:rsidRPr="00D45DB8">
        <w:rPr>
          <w:rFonts w:ascii="微軟正黑體" w:eastAsia="微軟正黑體" w:hAnsi="微軟正黑體" w:hint="eastAsia"/>
        </w:rPr>
        <w:t>滙豐</w:t>
      </w:r>
      <w:r w:rsidR="00D45DB8" w:rsidRPr="00D45DB8">
        <w:rPr>
          <w:rFonts w:ascii="微軟正黑體" w:eastAsia="微軟正黑體" w:hAnsi="微軟正黑體"/>
        </w:rPr>
        <w:t>(</w:t>
      </w:r>
      <w:r w:rsidR="00D45DB8" w:rsidRPr="00D45DB8">
        <w:rPr>
          <w:rFonts w:ascii="微軟正黑體" w:eastAsia="微軟正黑體" w:hAnsi="微軟正黑體" w:hint="eastAsia"/>
        </w:rPr>
        <w:t>台灣</w:t>
      </w:r>
      <w:r w:rsidR="00D45DB8" w:rsidRPr="00D45DB8">
        <w:rPr>
          <w:rFonts w:ascii="微軟正黑體" w:eastAsia="微軟正黑體" w:hAnsi="微軟正黑體"/>
        </w:rPr>
        <w:t>)</w:t>
      </w:r>
      <w:r w:rsidR="00D45DB8" w:rsidRPr="00D45DB8">
        <w:rPr>
          <w:rFonts w:ascii="微軟正黑體" w:eastAsia="微軟正黑體" w:hAnsi="微軟正黑體" w:hint="eastAsia"/>
        </w:rPr>
        <w:t>商業銀行股份有限公司</w:t>
      </w:r>
      <w:r w:rsidR="00D45DB8" w:rsidRPr="00D45DB8">
        <w:rPr>
          <w:rFonts w:ascii="微軟正黑體" w:eastAsia="微軟正黑體" w:hAnsi="微軟正黑體"/>
        </w:rPr>
        <w:t>_HSBC</w:t>
      </w:r>
      <w:r w:rsidR="00D45DB8" w:rsidRPr="00D45DB8">
        <w:rPr>
          <w:rFonts w:ascii="微軟正黑體" w:eastAsia="微軟正黑體" w:hAnsi="微軟正黑體" w:hint="eastAsia"/>
        </w:rPr>
        <w:t>香港上海匯豐</w:t>
      </w:r>
      <w:r>
        <w:rPr>
          <w:rFonts w:ascii="微軟正黑體" w:eastAsia="微軟正黑體" w:hAnsi="微軟正黑體" w:hint="eastAsia"/>
        </w:rPr>
        <w:t>】</w:t>
      </w:r>
      <w:bookmarkStart w:id="0" w:name="_GoBack"/>
      <w:bookmarkEnd w:id="0"/>
    </w:p>
    <w:p w14:paraId="6682E8CC" w14:textId="77777777" w:rsidR="00D45DB8" w:rsidRPr="00D45DB8" w:rsidRDefault="00D45DB8" w:rsidP="00D45DB8">
      <w:pPr>
        <w:rPr>
          <w:rFonts w:ascii="微軟正黑體" w:eastAsia="微軟正黑體" w:hAnsi="微軟正黑體"/>
          <w:color w:val="FF0000"/>
          <w:sz w:val="36"/>
          <w:szCs w:val="36"/>
        </w:rPr>
      </w:pPr>
      <w:proofErr w:type="gramStart"/>
      <w:r w:rsidRPr="00D45DB8">
        <w:rPr>
          <w:rFonts w:ascii="微軟正黑體" w:eastAsia="微軟正黑體" w:hAnsi="微軟正黑體" w:hint="eastAsia"/>
          <w:color w:val="FF0000"/>
          <w:sz w:val="36"/>
          <w:szCs w:val="36"/>
        </w:rPr>
        <w:t>徵</w:t>
      </w:r>
      <w:proofErr w:type="gramEnd"/>
    </w:p>
    <w:p w14:paraId="29365CEE" w14:textId="77777777" w:rsidR="00D45DB8" w:rsidRDefault="00D45DB8" w:rsidP="00D45DB8">
      <w:pPr>
        <w:rPr>
          <w:rFonts w:ascii="微軟正黑體" w:eastAsia="微軟正黑體" w:hAnsi="微軟正黑體" w:cs="Arial"/>
          <w:color w:val="292929"/>
          <w:sz w:val="36"/>
          <w:szCs w:val="36"/>
        </w:rPr>
      </w:pPr>
      <w:r w:rsidRPr="00D45DB8">
        <w:rPr>
          <w:rFonts w:ascii="微軟正黑體" w:eastAsia="微軟正黑體" w:hAnsi="微軟正黑體" w:cs="Arial"/>
          <w:color w:val="292929"/>
          <w:sz w:val="36"/>
          <w:szCs w:val="36"/>
        </w:rPr>
        <w:t xml:space="preserve">Financial Crime Compliance Operations Clerk </w:t>
      </w:r>
    </w:p>
    <w:p w14:paraId="6E4A9CE5" w14:textId="4729C9FA" w:rsidR="00D45DB8" w:rsidRPr="00D45DB8" w:rsidRDefault="00D45DB8" w:rsidP="00D45DB8">
      <w:pPr>
        <w:rPr>
          <w:rFonts w:ascii="微軟正黑體" w:eastAsia="微軟正黑體" w:hAnsi="微軟正黑體"/>
          <w:sz w:val="36"/>
          <w:szCs w:val="36"/>
        </w:rPr>
      </w:pPr>
      <w:r w:rsidRPr="00D45DB8">
        <w:rPr>
          <w:rFonts w:ascii="微軟正黑體" w:eastAsia="微軟正黑體" w:hAnsi="微軟正黑體" w:cs="Arial"/>
          <w:color w:val="292929"/>
          <w:sz w:val="36"/>
          <w:szCs w:val="36"/>
        </w:rPr>
        <w:t>金融犯罪防制作業專員</w:t>
      </w:r>
    </w:p>
    <w:p w14:paraId="3F4C759E" w14:textId="33FC077B" w:rsidR="00D45DB8" w:rsidRPr="00D45DB8" w:rsidRDefault="00D45DB8">
      <w:pPr>
        <w:rPr>
          <w:rFonts w:ascii="微軟正黑體" w:eastAsia="微軟正黑體" w:hAnsi="微軟正黑體" w:cs="Arial"/>
          <w:color w:val="292929"/>
          <w:shd w:val="clear" w:color="auto" w:fill="FFFFFF"/>
        </w:rPr>
      </w:pPr>
      <w:r w:rsidRPr="00D45DB8">
        <w:rPr>
          <w:rFonts w:ascii="微軟正黑體" w:eastAsia="微軟正黑體" w:hAnsi="微軟正黑體" w:cs="Arial"/>
          <w:color w:val="292929"/>
          <w:shd w:val="clear" w:color="auto" w:fill="FFFFFF"/>
        </w:rPr>
        <w:t>HSBC作為全球最大金融服務機構之一，我們不僅提供多樣化的金融商品服務，也提供跨國多元之職</w:t>
      </w:r>
      <w:proofErr w:type="gramStart"/>
      <w:r w:rsidRPr="00D45DB8">
        <w:rPr>
          <w:rFonts w:ascii="微軟正黑體" w:eastAsia="微軟正黑體" w:hAnsi="微軟正黑體" w:cs="Arial"/>
          <w:color w:val="292929"/>
          <w:shd w:val="clear" w:color="auto" w:fill="FFFFFF"/>
        </w:rPr>
        <w:t>涯</w:t>
      </w:r>
      <w:proofErr w:type="gramEnd"/>
      <w:r w:rsidRPr="00D45DB8">
        <w:rPr>
          <w:rFonts w:ascii="微軟正黑體" w:eastAsia="微軟正黑體" w:hAnsi="微軟正黑體" w:cs="Arial"/>
          <w:color w:val="292929"/>
          <w:shd w:val="clear" w:color="auto" w:fill="FFFFFF"/>
        </w:rPr>
        <w:t>發展機會。不論您現在正在尋找工作機會、或者渴望未來轉換職</w:t>
      </w:r>
      <w:proofErr w:type="gramStart"/>
      <w:r w:rsidRPr="00D45DB8">
        <w:rPr>
          <w:rFonts w:ascii="微軟正黑體" w:eastAsia="微軟正黑體" w:hAnsi="微軟正黑體" w:cs="Arial"/>
          <w:color w:val="292929"/>
          <w:shd w:val="clear" w:color="auto" w:fill="FFFFFF"/>
        </w:rPr>
        <w:t>涯</w:t>
      </w:r>
      <w:proofErr w:type="gramEnd"/>
      <w:r w:rsidRPr="00D45DB8">
        <w:rPr>
          <w:rFonts w:ascii="微軟正黑體" w:eastAsia="微軟正黑體" w:hAnsi="微軟正黑體" w:cs="Arial"/>
          <w:color w:val="292929"/>
          <w:shd w:val="clear" w:color="auto" w:fill="FFFFFF"/>
        </w:rPr>
        <w:t>跑道，我們誠摯歡迎對金融產業有熱情、有抱負的您加入HSBC Taiwan Talent Community，接收HSBC第一手職</w:t>
      </w:r>
      <w:proofErr w:type="gramStart"/>
      <w:r w:rsidRPr="00D45DB8">
        <w:rPr>
          <w:rFonts w:ascii="微軟正黑體" w:eastAsia="微軟正黑體" w:hAnsi="微軟正黑體" w:cs="Arial"/>
          <w:color w:val="292929"/>
          <w:shd w:val="clear" w:color="auto" w:fill="FFFFFF"/>
        </w:rPr>
        <w:t>缺及職涯</w:t>
      </w:r>
      <w:proofErr w:type="gramEnd"/>
      <w:r w:rsidRPr="00D45DB8">
        <w:rPr>
          <w:rFonts w:ascii="微軟正黑體" w:eastAsia="微軟正黑體" w:hAnsi="微軟正黑體" w:cs="Arial"/>
          <w:color w:val="292929"/>
          <w:shd w:val="clear" w:color="auto" w:fill="FFFFFF"/>
        </w:rPr>
        <w:t>相關消息！</w:t>
      </w:r>
    </w:p>
    <w:p w14:paraId="6FD40997" w14:textId="3BDC61CB" w:rsidR="00D45DB8" w:rsidRPr="00D45DB8" w:rsidRDefault="00D45DB8">
      <w:pPr>
        <w:rPr>
          <w:rFonts w:ascii="微軟正黑體" w:eastAsia="微軟正黑體" w:hAnsi="微軟正黑體" w:cs="Arial"/>
          <w:color w:val="292929"/>
          <w:shd w:val="clear" w:color="auto" w:fill="FFFFFF"/>
        </w:rPr>
      </w:pPr>
      <w:proofErr w:type="gramStart"/>
      <w:r w:rsidRPr="00D45DB8">
        <w:rPr>
          <w:rFonts w:ascii="微軟正黑體" w:eastAsia="微軟正黑體" w:hAnsi="微軟正黑體" w:cs="Arial" w:hint="eastAsia"/>
          <w:color w:val="292929"/>
          <w:shd w:val="clear" w:color="auto" w:fill="FFFFFF"/>
        </w:rPr>
        <w:t>＊</w:t>
      </w:r>
      <w:proofErr w:type="gramEnd"/>
      <w:r w:rsidRPr="00D45DB8">
        <w:rPr>
          <w:rFonts w:ascii="微軟正黑體" w:eastAsia="微軟正黑體" w:hAnsi="微軟正黑體" w:cs="Arial"/>
          <w:color w:val="292929"/>
          <w:shd w:val="clear" w:color="auto" w:fill="FFFFFF"/>
        </w:rPr>
        <w:t xml:space="preserve">調查系統產生及防制洗錢、資助恐怖組織及國際制裁之交易警示。 </w:t>
      </w:r>
    </w:p>
    <w:p w14:paraId="4DBC3994" w14:textId="25B8C14D" w:rsidR="00D45DB8" w:rsidRPr="00D45DB8" w:rsidRDefault="00D45DB8">
      <w:pPr>
        <w:rPr>
          <w:rFonts w:ascii="微軟正黑體" w:eastAsia="微軟正黑體" w:hAnsi="微軟正黑體" w:cs="Arial"/>
          <w:color w:val="292929"/>
          <w:shd w:val="clear" w:color="auto" w:fill="FFFFFF"/>
        </w:rPr>
      </w:pPr>
      <w:proofErr w:type="gramStart"/>
      <w:r w:rsidRPr="00D45DB8">
        <w:rPr>
          <w:rFonts w:ascii="微軟正黑體" w:eastAsia="微軟正黑體" w:hAnsi="微軟正黑體" w:cs="新細明體" w:hint="eastAsia"/>
          <w:color w:val="292929"/>
          <w:shd w:val="clear" w:color="auto" w:fill="FFFFFF"/>
        </w:rPr>
        <w:t>＊</w:t>
      </w:r>
      <w:proofErr w:type="gramEnd"/>
      <w:r w:rsidRPr="00D45DB8">
        <w:rPr>
          <w:rFonts w:ascii="微軟正黑體" w:eastAsia="微軟正黑體" w:hAnsi="微軟正黑體" w:cs="Arial"/>
          <w:color w:val="292929"/>
          <w:shd w:val="clear" w:color="auto" w:fill="FFFFFF"/>
        </w:rPr>
        <w:t xml:space="preserve">針對調查後之可疑交易案件與主管確認後呈報內部防治金融洗錢風險管理單位進一步調查。必要時通知相關單位進行客戶盡職調查，以確認客戶資料之有效性。 </w:t>
      </w:r>
    </w:p>
    <w:p w14:paraId="66B7D312" w14:textId="2597D986" w:rsidR="00D45DB8" w:rsidRDefault="00D45DB8">
      <w:pPr>
        <w:rPr>
          <w:rFonts w:ascii="微軟正黑體" w:eastAsia="微軟正黑體" w:hAnsi="微軟正黑體" w:cs="Arial"/>
          <w:color w:val="292929"/>
          <w:shd w:val="clear" w:color="auto" w:fill="FFFFFF"/>
        </w:rPr>
      </w:pPr>
      <w:proofErr w:type="gramStart"/>
      <w:r w:rsidRPr="00D45DB8">
        <w:rPr>
          <w:rFonts w:ascii="微軟正黑體" w:eastAsia="微軟正黑體" w:hAnsi="微軟正黑體" w:cs="Arial" w:hint="eastAsia"/>
          <w:color w:val="292929"/>
          <w:shd w:val="clear" w:color="auto" w:fill="FFFFFF"/>
        </w:rPr>
        <w:t>＊</w:t>
      </w:r>
      <w:proofErr w:type="gramEnd"/>
      <w:r w:rsidRPr="00D45DB8">
        <w:rPr>
          <w:rFonts w:ascii="微軟正黑體" w:eastAsia="微軟正黑體" w:hAnsi="微軟正黑體" w:cs="Arial"/>
          <w:color w:val="292929"/>
          <w:shd w:val="clear" w:color="auto" w:fill="FFFFFF"/>
        </w:rPr>
        <w:t>參與其他洗錢防制重要專案並提供協助評估及建置所需之資訊及統計資料。</w:t>
      </w:r>
    </w:p>
    <w:p w14:paraId="4D80B2F6" w14:textId="02A10B3F" w:rsidR="00D45DB8" w:rsidRPr="00D45DB8" w:rsidRDefault="00D45DB8">
      <w:pPr>
        <w:rPr>
          <w:rFonts w:ascii="微軟正黑體" w:eastAsia="微軟正黑體" w:hAnsi="微軟正黑體"/>
          <w:color w:val="0070C0"/>
        </w:rPr>
      </w:pPr>
      <w:r w:rsidRPr="00D45DB8">
        <w:rPr>
          <w:rFonts w:ascii="微軟正黑體" w:eastAsia="微軟正黑體" w:hAnsi="微軟正黑體" w:hint="eastAsia"/>
          <w:color w:val="0070C0"/>
        </w:rPr>
        <w:t>歡迎直接投遞履歷</w:t>
      </w:r>
    </w:p>
    <w:p w14:paraId="77392263" w14:textId="2824FA14" w:rsidR="00D45DB8" w:rsidRPr="00D45DB8" w:rsidRDefault="00D45DB8">
      <w:pPr>
        <w:rPr>
          <w:rFonts w:ascii="微軟正黑體" w:eastAsia="微軟正黑體" w:hAnsi="微軟正黑體" w:hint="eastAsia"/>
        </w:rPr>
      </w:pPr>
      <w:r w:rsidRPr="00D45DB8">
        <w:rPr>
          <w:rFonts w:ascii="微軟正黑體" w:eastAsia="微軟正黑體" w:hAnsi="微軟正黑體"/>
          <w:color w:val="0070C0"/>
        </w:rPr>
        <w:t>https://www.104.com.tw/job/782ps</w:t>
      </w:r>
    </w:p>
    <w:sectPr w:rsidR="00D45DB8" w:rsidRPr="00D45DB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B9"/>
    <w:rsid w:val="0050436B"/>
    <w:rsid w:val="00BE01CF"/>
    <w:rsid w:val="00CD094A"/>
    <w:rsid w:val="00D45DB8"/>
    <w:rsid w:val="00F653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BEFF"/>
  <w15:chartTrackingRefBased/>
  <w15:docId w15:val="{A6543612-913E-4FD9-A9D0-B5485BC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link w:val="10"/>
    <w:uiPriority w:val="9"/>
    <w:qFormat/>
    <w:rsid w:val="00D45DB8"/>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D45DB8"/>
    <w:rPr>
      <w:rFonts w:ascii="新細明體" w:eastAsia="新細明體" w:hAnsi="新細明體" w:cs="新細明體"/>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998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2021-04-30T00:52:00Z</dcterms:created>
  <dcterms:modified xsi:type="dcterms:W3CDTF">2021-04-30T01:40:00Z</dcterms:modified>
</cp:coreProperties>
</file>